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9"/>
        <w:gridCol w:w="2550"/>
        <w:gridCol w:w="975"/>
        <w:gridCol w:w="4380"/>
        <w:gridCol w:w="2400"/>
        <w:gridCol w:w="2295"/>
        <w:gridCol w:w="2099"/>
      </w:tblGrid>
      <w:tr w14:paraId="3931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tblHeader/>
          <w:jc w:val="center"/>
        </w:trPr>
        <w:tc>
          <w:tcPr>
            <w:tcW w:w="979" w:type="dxa"/>
            <w:vMerge w:val="restart"/>
            <w:tcBorders>
              <w:tl2br w:val="nil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FA0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2550" w:type="dxa"/>
            <w:vMerge w:val="restart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8FA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评审项目</w:t>
            </w:r>
          </w:p>
        </w:tc>
        <w:tc>
          <w:tcPr>
            <w:tcW w:w="975" w:type="dxa"/>
            <w:vMerge w:val="restart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63B3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分值</w:t>
            </w:r>
          </w:p>
        </w:tc>
        <w:tc>
          <w:tcPr>
            <w:tcW w:w="4380" w:type="dxa"/>
            <w:vMerge w:val="restart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728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分值档次</w:t>
            </w:r>
          </w:p>
        </w:tc>
        <w:tc>
          <w:tcPr>
            <w:tcW w:w="6794" w:type="dxa"/>
            <w:gridSpan w:val="3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1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lang w:eastAsia="zh-CN"/>
              </w:rPr>
              <w:t>投标单位</w:t>
            </w:r>
          </w:p>
        </w:tc>
      </w:tr>
      <w:tr w14:paraId="29A9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tblHeader/>
          <w:jc w:val="center"/>
        </w:trPr>
        <w:tc>
          <w:tcPr>
            <w:tcW w:w="979" w:type="dxa"/>
            <w:vMerge w:val="continue"/>
            <w:tcBorders>
              <w:tl2br w:val="nil"/>
            </w:tcBorders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E236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550" w:type="dxa"/>
            <w:vMerge w:val="continue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23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75" w:type="dxa"/>
            <w:vMerge w:val="continue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BAF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4380" w:type="dxa"/>
            <w:vMerge w:val="continue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9A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94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EB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26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18DC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97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CBF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1A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报价得分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688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38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03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报价得分 =(最低价 / 最后报价)×25×100%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69F5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FF40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B2FC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</w:tr>
      <w:tr w14:paraId="79E8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7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21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86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服务方案专业性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9D3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38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8B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35-29/28-15/14-1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E006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BEAC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D75C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</w:tr>
      <w:tr w14:paraId="7E26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7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8D0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EC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技术能力与保障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4D8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438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F24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20-16/15-8/7-1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0FCE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6F1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8B07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</w:tr>
      <w:tr w14:paraId="7BED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7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8B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A3B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项目经验与业绩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63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438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095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10-7/6-3/2-1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810C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202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FC6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</w:tr>
      <w:tr w14:paraId="624B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exact"/>
          <w:jc w:val="center"/>
        </w:trPr>
        <w:tc>
          <w:tcPr>
            <w:tcW w:w="97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95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5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28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履约保障与增值服务承诺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723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438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D6B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10-7/6-3/2-1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A56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08A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2AFF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24"/>
                <w:szCs w:val="24"/>
              </w:rPr>
            </w:pPr>
          </w:p>
        </w:tc>
      </w:tr>
      <w:tr w14:paraId="42B1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3529" w:type="dxa"/>
            <w:gridSpan w:val="2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96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总分</w:t>
            </w:r>
          </w:p>
        </w:tc>
        <w:tc>
          <w:tcPr>
            <w:tcW w:w="975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523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4380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EFE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00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E24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95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CF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99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CA81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24"/>
              </w:rPr>
            </w:pPr>
          </w:p>
        </w:tc>
      </w:tr>
    </w:tbl>
    <w:p w14:paraId="154ABD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24"/>
          <w:szCs w:val="24"/>
        </w:rPr>
      </w:pPr>
    </w:p>
    <w:p w14:paraId="7F3FD9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28"/>
          <w:szCs w:val="28"/>
        </w:rPr>
        <w:t>备注</w:t>
      </w:r>
    </w:p>
    <w:p w14:paraId="6904C4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37" w:leftChars="114" w:right="0" w:rightChars="0" w:hanging="198" w:hangingChars="71"/>
        <w:jc w:val="left"/>
        <w:textAlignment w:val="auto"/>
        <w:rPr>
          <w:rFonts w:hint="eastAsia" w:ascii="宋体" w:hAnsi="宋体" w:eastAsia="方正仿宋_GBK" w:cs="方正仿宋_GBK"/>
          <w:color w:val="000000"/>
          <w:sz w:val="28"/>
          <w:szCs w:val="28"/>
        </w:rPr>
      </w:pPr>
      <w:r>
        <w:rPr>
          <w:rFonts w:hint="eastAsia" w:ascii="宋体" w:hAnsi="宋体" w:eastAsia="方正仿宋_GBK" w:cs="方正仿宋_GBK"/>
          <w:color w:val="00000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投标报价超出最高限价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lang w:val="en-US" w:eastAsia="zh-CN"/>
        </w:rPr>
        <w:t>1.67万</w:t>
      </w:r>
      <w:r>
        <w:rPr>
          <w:rStyle w:val="8"/>
          <w:rFonts w:hint="eastAsia" w:ascii="宋体" w:hAnsi="宋体" w:eastAsia="方正仿宋_GBK" w:cs="方正仿宋_GBK"/>
          <w:b/>
          <w:bCs/>
          <w:color w:val="000000"/>
          <w:sz w:val="28"/>
          <w:szCs w:val="28"/>
        </w:rPr>
        <w:t>元 / 年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的，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  <w:lang w:eastAsia="zh-CN"/>
        </w:rPr>
        <w:t>报价得分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项得 0 分且响应文件按无效处理。</w:t>
      </w:r>
    </w:p>
    <w:p w14:paraId="171C72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37" w:leftChars="114" w:right="0" w:rightChars="0" w:hanging="198" w:hangingChars="71"/>
        <w:jc w:val="left"/>
        <w:textAlignment w:val="auto"/>
        <w:rPr>
          <w:rFonts w:hint="eastAsia" w:ascii="宋体" w:hAnsi="宋体" w:eastAsia="方正仿宋_GBK" w:cs="方正仿宋_GBK"/>
          <w:color w:val="000000"/>
          <w:sz w:val="28"/>
          <w:szCs w:val="28"/>
        </w:rPr>
      </w:pPr>
      <w:r>
        <w:rPr>
          <w:rFonts w:hint="eastAsia" w:ascii="宋体" w:hAnsi="宋体" w:eastAsia="方正仿宋_GBK" w:cs="方正仿宋_GBK"/>
          <w:color w:val="0000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若出现总得分相同的情况，以</w:t>
      </w:r>
      <w:r>
        <w:rPr>
          <w:rStyle w:val="8"/>
          <w:rFonts w:hint="eastAsia" w:ascii="宋体" w:hAnsi="宋体" w:eastAsia="方正仿宋_GBK" w:cs="方正仿宋_GBK"/>
          <w:b/>
          <w:bCs/>
          <w:color w:val="000000"/>
          <w:sz w:val="28"/>
          <w:szCs w:val="28"/>
        </w:rPr>
        <w:t>服务方案专业性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得分高者优先；若服务方案得分也相同，则以</w:t>
      </w:r>
      <w:r>
        <w:rPr>
          <w:rStyle w:val="8"/>
          <w:rFonts w:hint="eastAsia" w:ascii="宋体" w:hAnsi="宋体" w:eastAsia="方正仿宋_GBK" w:cs="方正仿宋_GBK"/>
          <w:b/>
          <w:bCs/>
          <w:color w:val="000000"/>
          <w:sz w:val="28"/>
          <w:szCs w:val="28"/>
        </w:rPr>
        <w:t>技术能力与保障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得分高者优先。</w:t>
      </w:r>
    </w:p>
    <w:p w14:paraId="524F7F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37" w:leftChars="114" w:right="0" w:rightChars="0" w:hanging="198" w:hangingChars="71"/>
        <w:jc w:val="left"/>
        <w:textAlignment w:val="auto"/>
        <w:rPr>
          <w:rFonts w:hint="eastAsia" w:ascii="宋体" w:hAnsi="宋体" w:eastAsia="方正仿宋_GBK" w:cs="方正仿宋_GBK"/>
          <w:sz w:val="28"/>
          <w:szCs w:val="28"/>
        </w:rPr>
      </w:pPr>
      <w:r>
        <w:rPr>
          <w:rFonts w:hint="eastAsia" w:ascii="宋体" w:hAnsi="宋体" w:eastAsia="方正仿宋_GBK" w:cs="方正仿宋_GBK"/>
          <w:color w:val="00000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方正仿宋_GBK" w:cs="方正仿宋_GBK"/>
          <w:color w:val="000000"/>
          <w:sz w:val="28"/>
          <w:szCs w:val="28"/>
        </w:rPr>
        <w:t>所有证明材料（营业执照、资质证书、合同复印件等）均需加盖供应商公章，否则对应评分项不计分。</w:t>
      </w:r>
    </w:p>
    <w:sectPr>
      <w:headerReference r:id="rId3" w:type="default"/>
      <w:footerReference r:id="rId4" w:type="default"/>
      <w:pgSz w:w="16838" w:h="11906" w:orient="landscape"/>
      <w:pgMar w:top="1134" w:right="1701" w:bottom="96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090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23289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tLeast"/>
      <w:ind w:left="0" w:right="0"/>
      <w:jc w:val="center"/>
      <w:rPr>
        <w:rFonts w:hint="eastAsia" w:ascii="方正小标宋_GBK" w:hAnsi="方正小标宋_GBK" w:eastAsia="方正小标宋_GBK" w:cs="方正小标宋_GBK"/>
        <w:b w:val="0"/>
        <w:bCs w:val="0"/>
        <w:color w:val="000000"/>
        <w:sz w:val="36"/>
        <w:szCs w:val="36"/>
      </w:rPr>
    </w:pPr>
    <w:bookmarkStart w:id="0" w:name="_GoBack"/>
    <w:r>
      <w:rPr>
        <w:rFonts w:hint="eastAsia" w:ascii="方正小标宋_GBK" w:hAnsi="方正小标宋_GBK" w:eastAsia="方正小标宋_GBK" w:cs="方正小标宋_GBK"/>
        <w:b w:val="0"/>
        <w:bCs w:val="0"/>
        <w:color w:val="000000" w:themeColor="text1"/>
        <w:sz w:val="44"/>
        <w:szCs w:val="44"/>
        <w14:textFill>
          <w14:solidFill>
            <w14:schemeClr w14:val="tx1"/>
          </w14:solidFill>
        </w14:textFill>
      </w:rPr>
      <w:t>云南冶金高级技工学校</w:t>
    </w:r>
    <w:r>
      <w:rPr>
        <w:rFonts w:hint="eastAsia" w:ascii="方正小标宋_GBK" w:hAnsi="方正小标宋_GBK" w:eastAsia="方正小标宋_GBK" w:cs="方正小标宋_GBK"/>
        <w:b w:val="0"/>
        <w:bCs w:val="0"/>
        <w:color w:val="000000" w:themeColor="text1"/>
        <w:sz w:val="44"/>
        <w:szCs w:val="44"/>
        <w:lang w:val="en-US" w:eastAsia="zh-CN"/>
        <w14:textFill>
          <w14:solidFill>
            <w14:schemeClr w14:val="tx1"/>
          </w14:solidFill>
        </w14:textFill>
      </w:rPr>
      <w:t>官方网站国密SSL证书</w:t>
    </w:r>
    <w:r>
      <w:rPr>
        <w:rFonts w:hint="eastAsia" w:ascii="方正小标宋_GBK" w:hAnsi="方正小标宋_GBK" w:eastAsia="方正小标宋_GBK" w:cs="方正小标宋_GBK"/>
        <w:b w:val="0"/>
        <w:bCs w:val="0"/>
        <w:color w:val="000000" w:themeColor="text1"/>
        <w:sz w:val="44"/>
        <w:szCs w:val="44"/>
        <w14:textFill>
          <w14:solidFill>
            <w14:schemeClr w14:val="tx1"/>
          </w14:solidFill>
        </w14:textFill>
      </w:rPr>
      <w:t>采购项目</w:t>
    </w:r>
    <w:bookmarkEnd w:id="0"/>
    <w:r>
      <w:rPr>
        <w:rFonts w:hint="eastAsia" w:ascii="方正小标宋_GBK" w:hAnsi="方正小标宋_GBK" w:eastAsia="方正小标宋_GBK" w:cs="方正小标宋_GBK"/>
        <w:b w:val="0"/>
        <w:bCs w:val="0"/>
        <w:color w:val="000000" w:themeColor="text1"/>
        <w:sz w:val="44"/>
        <w:szCs w:val="44"/>
        <w14:textFill>
          <w14:solidFill>
            <w14:schemeClr w14:val="tx1"/>
          </w14:solidFill>
        </w14:textFill>
      </w:rPr>
      <w:t>（</w:t>
    </w:r>
    <w:r>
      <w:rPr>
        <w:rFonts w:hint="eastAsia" w:ascii="方正小标宋_GBK" w:hAnsi="方正小标宋_GBK" w:eastAsia="方正小标宋_GBK" w:cs="方正小标宋_GBK"/>
        <w:b w:val="0"/>
        <w:bCs w:val="0"/>
        <w:color w:val="000000" w:themeColor="text1"/>
        <w:sz w:val="44"/>
        <w:szCs w:val="44"/>
        <w:lang w:eastAsia="zh-CN"/>
        <w14:textFill>
          <w14:solidFill>
            <w14:schemeClr w14:val="tx1"/>
          </w14:solidFill>
        </w14:textFill>
      </w:rPr>
      <w:t>评分</w:t>
    </w:r>
    <w:r>
      <w:rPr>
        <w:rFonts w:hint="eastAsia" w:ascii="方正小标宋_GBK" w:hAnsi="方正小标宋_GBK" w:eastAsia="方正小标宋_GBK" w:cs="方正小标宋_GBK"/>
        <w:b w:val="0"/>
        <w:bCs w:val="0"/>
        <w:color w:val="000000" w:themeColor="text1"/>
        <w:sz w:val="44"/>
        <w:szCs w:val="44"/>
        <w14:textFill>
          <w14:solidFill>
            <w14:schemeClr w14:val="tx1"/>
          </w14:solidFill>
        </w14:textFill>
      </w:rPr>
      <w:t>表）</w:t>
    </w:r>
  </w:p>
  <w:p w14:paraId="07149B62"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kinsoku/>
      <w:wordWrap/>
      <w:overflowPunct/>
      <w:topLinePunct w:val="0"/>
      <w:bidi w:val="0"/>
      <w:adjustRightInd/>
      <w:snapToGrid/>
      <w:spacing w:before="0" w:beforeLines="50" w:beforeAutospacing="0" w:after="0" w:afterAutospacing="0" w:line="360" w:lineRule="exact"/>
      <w:ind w:left="0" w:right="0"/>
      <w:jc w:val="center"/>
      <w:textAlignment w:val="auto"/>
      <w:rPr>
        <w:rFonts w:hint="eastAsia" w:asciiTheme="minorEastAsia" w:hAnsiTheme="minorEastAsia" w:eastAsiaTheme="minorEastAsia" w:cstheme="minorEastAsia"/>
        <w:color w:val="000000"/>
        <w:kern w:val="0"/>
        <w:sz w:val="32"/>
        <w:szCs w:val="32"/>
        <w:lang w:val="en-US" w:eastAsia="zh-CN" w:bidi="ar"/>
      </w:rPr>
    </w:pPr>
    <w:r>
      <w:rPr>
        <w:rFonts w:hint="eastAsia" w:asciiTheme="minorEastAsia" w:hAnsiTheme="minorEastAsia" w:eastAsiaTheme="minorEastAsia" w:cstheme="minorEastAsia"/>
        <w:color w:val="000000"/>
        <w:kern w:val="0"/>
        <w:sz w:val="32"/>
        <w:szCs w:val="32"/>
        <w:lang w:val="en-US" w:eastAsia="zh-CN" w:bidi="ar"/>
      </w:rPr>
      <w:t>综合评分（满分 100 分）</w:t>
    </w:r>
    <w:r>
      <w:rPr>
        <w:rFonts w:hint="eastAsia" w:asciiTheme="minorEastAsia" w:hAnsiTheme="minorEastAsia" w:cstheme="minorEastAsia"/>
        <w:color w:val="000000"/>
        <w:kern w:val="0"/>
        <w:sz w:val="32"/>
        <w:szCs w:val="32"/>
        <w:lang w:val="en-US" w:eastAsia="zh-CN" w:bidi="ar"/>
      </w:rPr>
      <w:t xml:space="preserve">      </w:t>
    </w:r>
    <w:r>
      <w:rPr>
        <w:rFonts w:hint="eastAsia" w:asciiTheme="minorEastAsia" w:hAnsiTheme="minorEastAsia" w:eastAsiaTheme="minorEastAsia" w:cstheme="minorEastAsia"/>
        <w:color w:val="000000"/>
        <w:kern w:val="0"/>
        <w:sz w:val="32"/>
        <w:szCs w:val="32"/>
        <w:lang w:val="en-US" w:eastAsia="zh-CN" w:bidi="ar"/>
      </w:rPr>
      <w:t>评委：______________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7592E"/>
    <w:rsid w:val="009B0DFE"/>
    <w:rsid w:val="0964394F"/>
    <w:rsid w:val="1D464944"/>
    <w:rsid w:val="2980225E"/>
    <w:rsid w:val="34F229B4"/>
    <w:rsid w:val="35F84E39"/>
    <w:rsid w:val="4B1E3277"/>
    <w:rsid w:val="4C0D54F4"/>
    <w:rsid w:val="4C9C5E88"/>
    <w:rsid w:val="52D7592E"/>
    <w:rsid w:val="63147CD4"/>
    <w:rsid w:val="66F12E2D"/>
    <w:rsid w:val="6841435A"/>
    <w:rsid w:val="70311913"/>
    <w:rsid w:val="70C8063E"/>
    <w:rsid w:val="75FB182F"/>
    <w:rsid w:val="7941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办公正文"/>
    <w:basedOn w:val="1"/>
    <w:qFormat/>
    <w:uiPriority w:val="0"/>
    <w:pPr>
      <w:widowControl/>
      <w:spacing w:line="600" w:lineRule="exact"/>
      <w:ind w:firstLine="640" w:firstLineChars="200"/>
      <w:jc w:val="both"/>
    </w:pPr>
    <w:rPr>
      <w:rFonts w:hint="eastAsia" w:ascii="方正仿宋_GBK" w:hAnsi="方正仿宋_GBK" w:eastAsia="方正仿宋_GBK" w:cs="方正仿宋_GBK"/>
      <w:kern w:val="0"/>
      <w:sz w:val="32"/>
      <w:szCs w:val="32"/>
      <w:lang w:bidi="ar"/>
    </w:rPr>
  </w:style>
  <w:style w:type="paragraph" w:customStyle="1" w:styleId="10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eastAsia="方正小标宋_GBK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295</Characters>
  <Lines>0</Lines>
  <Paragraphs>0</Paragraphs>
  <TotalTime>0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2026-05-15T11:14:00Z</dcterms:created>
  <dc:creator>组织宣传部</dc:creator>
  <cp:lastModifiedBy>WPS_1647148798</cp:lastModifiedBy>
  <cp:lastPrinted>2026-06-22T01:44:00Z</cp:lastPrinted>
  <dcterms:modified xsi:type="dcterms:W3CDTF">2026-07-20T11:59:26Z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21BF95CA71684C56B89CA08434447D8C_13</vt:lpwstr>
  </property>
  <property fmtid="{D5CDD505-2E9C-101B-9397-08002B2CF9AE}" pid="4" name="KSOTemplateDocerSaveRecord">
    <vt:lpwstr>eyJoZGlkIjoiMDE5MWYxY2FlYTc4ZmIyM2VkYzc0NGMxOGFiODU2MjgiLCJ1c2VySWQiOiIxMzM4NDQ3ODc3In0=</vt:lpwstr>
  </property>
</Properties>
</file>